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28" w:rsidRPr="00F22C00" w:rsidRDefault="003E4528" w:rsidP="00170160">
      <w:pPr>
        <w:pStyle w:val="Default"/>
        <w:jc w:val="right"/>
      </w:pPr>
      <w:r>
        <w:t>Gidle, dnia</w:t>
      </w:r>
      <w:r w:rsidR="00906D3B">
        <w:t xml:space="preserve"> 08.02.2022</w:t>
      </w:r>
      <w:proofErr w:type="gramStart"/>
      <w:r w:rsidR="00906D3B">
        <w:t>r</w:t>
      </w:r>
      <w:proofErr w:type="gramEnd"/>
      <w:r w:rsidR="00906D3B">
        <w:t>.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3E4528" w:rsidRDefault="003E4528" w:rsidP="003E4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3E4528" w:rsidRPr="00F22C00" w:rsidRDefault="003E4528" w:rsidP="00F2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151398674</w:t>
      </w:r>
    </w:p>
    <w:p w:rsidR="003E4528" w:rsidRDefault="003E4528" w:rsidP="003E4528">
      <w:pPr>
        <w:pStyle w:val="Default"/>
        <w:rPr>
          <w:noProof/>
          <w:lang w:eastAsia="pl-PL"/>
        </w:rPr>
      </w:pPr>
    </w:p>
    <w:p w:rsidR="003E4528" w:rsidRDefault="00F946E0" w:rsidP="003E4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IZP.271.1.2022</w:t>
      </w:r>
    </w:p>
    <w:p w:rsidR="00B36564" w:rsidRDefault="003E4528" w:rsidP="00B3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 w:rsidR="00B36564">
        <w:rPr>
          <w:rFonts w:ascii="Times New Roman" w:hAnsi="Times New Roman" w:cs="Times New Roman"/>
          <w:b/>
          <w:sz w:val="24"/>
          <w:szCs w:val="24"/>
        </w:rPr>
        <w:t>internetowa prowadzonego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3974" w:rsidRPr="00170160" w:rsidRDefault="00D55D19" w:rsidP="00B3656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hyperlink r:id="rId8" w:history="1">
        <w:r w:rsidR="00283974" w:rsidRPr="00170160">
          <w:rPr>
            <w:rStyle w:val="Hipercze"/>
            <w:rFonts w:ascii="Times New Roman" w:hAnsi="Times New Roman" w:cs="Times New Roman"/>
            <w:color w:val="002060"/>
            <w:sz w:val="24"/>
            <w:szCs w:val="24"/>
          </w:rPr>
          <w:t>https://bip.gidle.pl/</w:t>
        </w:r>
      </w:hyperlink>
    </w:p>
    <w:p w:rsidR="00F946E0" w:rsidRPr="00170160" w:rsidRDefault="00D55D19" w:rsidP="00B36564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hyperlink r:id="rId9" w:history="1">
        <w:r w:rsidR="00F946E0" w:rsidRPr="00170160">
          <w:rPr>
            <w:rStyle w:val="Hipercze"/>
            <w:rFonts w:ascii="Times New Roman" w:hAnsi="Times New Roman" w:cs="Times New Roman"/>
            <w:color w:val="002060"/>
            <w:sz w:val="24"/>
            <w:szCs w:val="24"/>
          </w:rPr>
          <w:t>https://miniportal.uzp.gov.pl/Postepowania/b1976718-fbda-43ce-b6f8-f8740cb37366</w:t>
        </w:r>
      </w:hyperlink>
    </w:p>
    <w:p w:rsidR="003E4528" w:rsidRPr="00B36564" w:rsidRDefault="003E4528" w:rsidP="003E4528">
      <w:pPr>
        <w:pStyle w:val="Default"/>
        <w:rPr>
          <w:u w:val="single"/>
        </w:rPr>
      </w:pPr>
    </w:p>
    <w:p w:rsidR="00653443" w:rsidRDefault="003E4528" w:rsidP="00283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B36564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Modyfikacja </w:t>
      </w:r>
      <w:r w:rsidR="00474932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Nr 2 </w:t>
      </w:r>
    </w:p>
    <w:p w:rsidR="003E4528" w:rsidRPr="00B36564" w:rsidRDefault="003E4528" w:rsidP="00283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proofErr w:type="gramStart"/>
      <w:r w:rsidRPr="00B36564">
        <w:rPr>
          <w:rFonts w:ascii="Times New Roman" w:hAnsi="Times New Roman" w:cs="Times New Roman"/>
          <w:b/>
          <w:bCs/>
          <w:sz w:val="25"/>
          <w:szCs w:val="25"/>
          <w:u w:val="single"/>
        </w:rPr>
        <w:t>treści</w:t>
      </w:r>
      <w:proofErr w:type="gramEnd"/>
      <w:r w:rsidRPr="00B36564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Specyfikacji Warunków Zamówienia</w:t>
      </w:r>
    </w:p>
    <w:p w:rsidR="003E4528" w:rsidRDefault="003E4528" w:rsidP="003E4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528" w:rsidRPr="00170160" w:rsidRDefault="003E4528" w:rsidP="00B36564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Dotyczy: postępowania o udzielenie zamówienia publicznego prowadzonego w trybie podstawowym bez negocjacji pn.</w:t>
      </w:r>
      <w:r w:rsidRPr="00170160">
        <w:rPr>
          <w:rFonts w:ascii="Times New Roman" w:hAnsi="Times New Roman" w:cs="Times New Roman"/>
          <w:b/>
          <w:sz w:val="23"/>
          <w:szCs w:val="23"/>
        </w:rPr>
        <w:t>„</w:t>
      </w:r>
      <w:r w:rsidR="00283974" w:rsidRPr="00170160">
        <w:rPr>
          <w:rFonts w:ascii="Times New Roman" w:hAnsi="Times New Roman" w:cs="Times New Roman"/>
          <w:b/>
          <w:sz w:val="23"/>
          <w:szCs w:val="23"/>
        </w:rPr>
        <w:t>Rozbudowa oczyszczalni ścieków w Gidlach”</w:t>
      </w:r>
    </w:p>
    <w:p w:rsidR="003E4528" w:rsidRPr="00653443" w:rsidRDefault="003E4528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Działając na podstawie art. 286 ust. 1 i 6 ustawy z dnia 11 września 2019r. Prawo zamó</w:t>
      </w:r>
      <w:r w:rsidR="00283974" w:rsidRPr="00170160">
        <w:rPr>
          <w:rFonts w:ascii="Times New Roman" w:hAnsi="Times New Roman" w:cs="Times New Roman"/>
          <w:sz w:val="23"/>
          <w:szCs w:val="23"/>
        </w:rPr>
        <w:t xml:space="preserve">wień publicznych (Dz. U. </w:t>
      </w:r>
      <w:proofErr w:type="gramStart"/>
      <w:r w:rsidR="00283974" w:rsidRPr="0017016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283974" w:rsidRPr="00170160">
        <w:rPr>
          <w:rFonts w:ascii="Times New Roman" w:hAnsi="Times New Roman" w:cs="Times New Roman"/>
          <w:sz w:val="23"/>
          <w:szCs w:val="23"/>
        </w:rPr>
        <w:t xml:space="preserve"> 2021r., poz. 1129 </w:t>
      </w:r>
      <w:r w:rsidRPr="00170160">
        <w:rPr>
          <w:rFonts w:ascii="Times New Roman" w:hAnsi="Times New Roman" w:cs="Times New Roman"/>
          <w:sz w:val="23"/>
          <w:szCs w:val="23"/>
        </w:rPr>
        <w:t xml:space="preserve">ze zm.), zwanej dalej „ustawą </w:t>
      </w:r>
      <w:proofErr w:type="spellStart"/>
      <w:r w:rsidRPr="00170160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170160">
        <w:rPr>
          <w:rFonts w:ascii="Times New Roman" w:hAnsi="Times New Roman" w:cs="Times New Roman"/>
          <w:sz w:val="23"/>
          <w:szCs w:val="23"/>
        </w:rPr>
        <w:t xml:space="preserve">”, </w:t>
      </w:r>
      <w:r w:rsidRPr="00653443">
        <w:rPr>
          <w:rFonts w:ascii="Times New Roman" w:hAnsi="Times New Roman" w:cs="Times New Roman"/>
          <w:b/>
          <w:sz w:val="23"/>
          <w:szCs w:val="23"/>
        </w:rPr>
        <w:t>Zamawiający informuje, że dokonuje modyfikacji treści Specyfikacji Warunków Zamówienia (dalej SWZ) w następującym zakresie:</w:t>
      </w:r>
    </w:p>
    <w:p w:rsidR="00ED12F4" w:rsidRPr="00170160" w:rsidRDefault="00ED12F4" w:rsidP="00ED12F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834975" w:rsidRPr="00834975" w:rsidRDefault="003E4528" w:rsidP="008349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W Rozdziale I</w:t>
      </w:r>
      <w:r w:rsidR="00554311">
        <w:rPr>
          <w:rFonts w:ascii="Times New Roman" w:hAnsi="Times New Roman" w:cs="Times New Roman"/>
          <w:sz w:val="23"/>
          <w:szCs w:val="23"/>
        </w:rPr>
        <w:t xml:space="preserve"> SWZ</w:t>
      </w:r>
      <w:r w:rsidR="00653443">
        <w:rPr>
          <w:rFonts w:ascii="Times New Roman" w:hAnsi="Times New Roman" w:cs="Times New Roman"/>
          <w:sz w:val="23"/>
          <w:szCs w:val="23"/>
        </w:rPr>
        <w:t xml:space="preserve"> </w:t>
      </w:r>
      <w:r w:rsidR="00554311">
        <w:rPr>
          <w:rFonts w:ascii="Times New Roman" w:hAnsi="Times New Roman" w:cs="Times New Roman"/>
          <w:sz w:val="23"/>
          <w:szCs w:val="23"/>
        </w:rPr>
        <w:t xml:space="preserve">- </w:t>
      </w:r>
      <w:r w:rsidRPr="00170160">
        <w:rPr>
          <w:rFonts w:ascii="Times New Roman" w:hAnsi="Times New Roman" w:cs="Times New Roman"/>
          <w:sz w:val="23"/>
          <w:szCs w:val="23"/>
        </w:rPr>
        <w:t xml:space="preserve">Instrukcja dla Wykonawców </w:t>
      </w:r>
      <w:r w:rsidR="00834975">
        <w:rPr>
          <w:rFonts w:ascii="Times New Roman" w:hAnsi="Times New Roman" w:cs="Times New Roman"/>
          <w:sz w:val="23"/>
          <w:szCs w:val="23"/>
        </w:rPr>
        <w:t xml:space="preserve">w </w:t>
      </w:r>
      <w:r w:rsidRPr="000C449A">
        <w:rPr>
          <w:rFonts w:ascii="Times New Roman" w:hAnsi="Times New Roman" w:cs="Times New Roman"/>
          <w:b/>
          <w:sz w:val="23"/>
          <w:szCs w:val="23"/>
        </w:rPr>
        <w:t xml:space="preserve">pkt. </w:t>
      </w:r>
      <w:r w:rsidR="000C449A" w:rsidRPr="000C449A">
        <w:rPr>
          <w:rFonts w:ascii="Times New Roman" w:hAnsi="Times New Roman" w:cs="Times New Roman"/>
          <w:b/>
          <w:sz w:val="23"/>
          <w:szCs w:val="23"/>
        </w:rPr>
        <w:t>6.1.</w:t>
      </w:r>
      <w:r w:rsidR="0083497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834975">
        <w:rPr>
          <w:rFonts w:ascii="Times New Roman" w:hAnsi="Times New Roman" w:cs="Times New Roman"/>
          <w:b/>
          <w:sz w:val="23"/>
          <w:szCs w:val="23"/>
        </w:rPr>
        <w:t>ppkt</w:t>
      </w:r>
      <w:proofErr w:type="spellEnd"/>
      <w:r w:rsidR="00834975">
        <w:rPr>
          <w:rFonts w:ascii="Times New Roman" w:hAnsi="Times New Roman" w:cs="Times New Roman"/>
          <w:b/>
          <w:sz w:val="23"/>
          <w:szCs w:val="23"/>
        </w:rPr>
        <w:t>. 4)</w:t>
      </w:r>
      <w:r w:rsidRPr="0017016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6C146E" w:rsidRPr="00ED12F4">
        <w:rPr>
          <w:rFonts w:ascii="Times New Roman" w:hAnsi="Times New Roman" w:cs="Times New Roman"/>
          <w:b/>
          <w:sz w:val="23"/>
          <w:szCs w:val="23"/>
        </w:rPr>
        <w:t>wykreśla</w:t>
      </w:r>
      <w:proofErr w:type="gramEnd"/>
      <w:r w:rsidR="006C146E" w:rsidRPr="00ED12F4">
        <w:rPr>
          <w:rFonts w:ascii="Times New Roman" w:hAnsi="Times New Roman" w:cs="Times New Roman"/>
          <w:b/>
          <w:sz w:val="23"/>
          <w:szCs w:val="23"/>
        </w:rPr>
        <w:t xml:space="preserve"> się zapis o treści:</w:t>
      </w:r>
      <w:r w:rsidR="006C146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34975" w:rsidRPr="00834975" w:rsidRDefault="00834975" w:rsidP="00834975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34975">
        <w:rPr>
          <w:rFonts w:ascii="Times New Roman" w:hAnsi="Times New Roman" w:cs="Times New Roman"/>
          <w:sz w:val="24"/>
          <w:szCs w:val="24"/>
        </w:rPr>
        <w:t xml:space="preserve">Zamawiający stawia szczegółowe wymagania w zakresie oceny tych zdolności tj.: </w:t>
      </w:r>
    </w:p>
    <w:p w:rsidR="00834975" w:rsidRPr="00834975" w:rsidRDefault="00834975" w:rsidP="00834975">
      <w:pPr>
        <w:pStyle w:val="Akapitzlist3"/>
        <w:shd w:val="clear" w:color="auto" w:fill="FFFFFF"/>
        <w:tabs>
          <w:tab w:val="left" w:pos="851"/>
        </w:tabs>
        <w:spacing w:after="120"/>
        <w:ind w:left="709" w:hanging="283"/>
        <w:jc w:val="both"/>
        <w:rPr>
          <w:rFonts w:cs="Times New Roman"/>
          <w:b/>
        </w:rPr>
      </w:pPr>
      <w:r w:rsidRPr="00834975">
        <w:rPr>
          <w:rFonts w:cs="Times New Roman"/>
          <w:b/>
        </w:rPr>
        <w:t xml:space="preserve">     </w:t>
      </w:r>
      <w:proofErr w:type="gramStart"/>
      <w:r w:rsidRPr="00834975">
        <w:rPr>
          <w:rFonts w:cs="Times New Roman"/>
          <w:b/>
        </w:rPr>
        <w:t>o</w:t>
      </w:r>
      <w:proofErr w:type="gramEnd"/>
      <w:r w:rsidRPr="00834975">
        <w:rPr>
          <w:rFonts w:cs="Times New Roman"/>
          <w:b/>
        </w:rPr>
        <w:t xml:space="preserve"> udzielenie zamówienia mogą ubiegać się Wykonawcy, którzy wykażą minimalne poziomy zdolności w </w:t>
      </w:r>
      <w:r w:rsidRPr="00834975">
        <w:rPr>
          <w:rFonts w:cs="Times New Roman"/>
          <w:b/>
          <w:u w:val="single"/>
        </w:rPr>
        <w:t>zakresie doświadczenia</w:t>
      </w:r>
      <w:r w:rsidRPr="00834975">
        <w:rPr>
          <w:rFonts w:cs="Times New Roman"/>
          <w:b/>
        </w:rPr>
        <w:t xml:space="preserve">, tj. </w:t>
      </w:r>
    </w:p>
    <w:p w:rsidR="00ED12F4" w:rsidRPr="00834975" w:rsidRDefault="00834975" w:rsidP="008349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75">
        <w:rPr>
          <w:rFonts w:ascii="Times New Roman" w:hAnsi="Times New Roman" w:cs="Times New Roman"/>
          <w:sz w:val="24"/>
          <w:szCs w:val="24"/>
        </w:rPr>
        <w:t xml:space="preserve">6.1.1 </w:t>
      </w:r>
      <w:r w:rsidR="006C146E" w:rsidRPr="00834975">
        <w:rPr>
          <w:rFonts w:ascii="Times New Roman" w:hAnsi="Times New Roman" w:cs="Times New Roman"/>
          <w:sz w:val="24"/>
          <w:szCs w:val="24"/>
        </w:rPr>
        <w:t xml:space="preserve">Wykonawcy, którzy wykonali w okresie ostatnich pięciu lat przed upływem </w:t>
      </w:r>
      <w:proofErr w:type="gramStart"/>
      <w:r w:rsidR="006C146E" w:rsidRPr="00834975">
        <w:rPr>
          <w:rFonts w:ascii="Times New Roman" w:hAnsi="Times New Roman" w:cs="Times New Roman"/>
          <w:sz w:val="24"/>
          <w:szCs w:val="24"/>
        </w:rPr>
        <w:t>terminu</w:t>
      </w:r>
      <w:proofErr w:type="gramEnd"/>
      <w:r w:rsidR="006C146E" w:rsidRPr="00834975">
        <w:rPr>
          <w:rFonts w:ascii="Times New Roman" w:hAnsi="Times New Roman" w:cs="Times New Roman"/>
          <w:sz w:val="24"/>
          <w:szCs w:val="24"/>
        </w:rPr>
        <w:t xml:space="preserve"> składania ofert, a jeżeli okres prowadzenia działalności jest krótszy – w tym okresie, odpowiadające swoim rodzajem robotom budowlanym stanowiącym przedmiot zamówienia </w:t>
      </w:r>
      <w:r w:rsidR="006C146E" w:rsidRPr="0083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tj. dwie roboty budowlane (na podstawie dwóch odrębnych umów), każda z nich o wartości nie mniejszej niż 250.000,00 </w:t>
      </w:r>
      <w:proofErr w:type="gramStart"/>
      <w:r w:rsidR="006C146E" w:rsidRPr="0083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zł</w:t>
      </w:r>
      <w:proofErr w:type="gramEnd"/>
      <w:r w:rsidR="006C146E" w:rsidRPr="0083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="006C146E" w:rsidRPr="0083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brutto</w:t>
      </w:r>
      <w:proofErr w:type="gramEnd"/>
      <w:r w:rsidR="006C146E" w:rsidRPr="00834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(słownie: dwieście pięćdziesiąt tysięcy złotych 00/100) polegające na budowie (rozbudowie) oczyszczalni ścieków, lub budowie sieci wodociągowej, </w:t>
      </w:r>
      <w:r w:rsidR="006C146E" w:rsidRPr="00834975">
        <w:rPr>
          <w:rFonts w:ascii="Times New Roman" w:hAnsi="Times New Roman" w:cs="Times New Roman"/>
          <w:sz w:val="24"/>
          <w:szCs w:val="24"/>
        </w:rPr>
        <w:t>wraz z podaniem ich rodzaju i daty, miejsca wykonania oraz podmiotów, na rzecz których roboty zostały wykonane, 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</w:t>
      </w:r>
      <w:r w:rsidR="005914A4" w:rsidRPr="00834975">
        <w:rPr>
          <w:rFonts w:ascii="Times New Roman" w:hAnsi="Times New Roman" w:cs="Times New Roman"/>
          <w:sz w:val="24"/>
          <w:szCs w:val="24"/>
        </w:rPr>
        <w:t>w – inne odpowiednie dokumenty</w:t>
      </w:r>
      <w:r w:rsidR="00ED12F4" w:rsidRPr="00834975">
        <w:rPr>
          <w:rFonts w:ascii="Times New Roman" w:hAnsi="Times New Roman" w:cs="Times New Roman"/>
          <w:sz w:val="24"/>
          <w:szCs w:val="24"/>
        </w:rPr>
        <w:t>.</w:t>
      </w:r>
    </w:p>
    <w:p w:rsidR="00ED12F4" w:rsidRDefault="00ED12F4" w:rsidP="00ED12F4">
      <w:pPr>
        <w:pStyle w:val="Akapitzlist2"/>
        <w:shd w:val="clear" w:color="auto" w:fill="FFFFFF"/>
        <w:spacing w:before="120" w:after="120" w:line="100" w:lineRule="atLeast"/>
        <w:ind w:left="567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Uwaga!</w:t>
      </w:r>
    </w:p>
    <w:p w:rsidR="00ED12F4" w:rsidRDefault="00ED12F4" w:rsidP="00ED12F4">
      <w:pPr>
        <w:pStyle w:val="Akapitzlist2"/>
        <w:spacing w:after="120" w:line="276" w:lineRule="auto"/>
        <w:ind w:left="567"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 xml:space="preserve">Wykonawca składając ofertę wykazuje doświadczenie pod warunkiem, że z treści wypełnionego Załącznika nr 2 do SWZ i załączonych przez Wykonawcę do niego referencji bądź innych dokumentów wystawionych przez podmiot, na rzecz którego roboty budowlane były wykonane, a jeżeli z uzasadnionej przyczyny o obiektywnym charakterze Wykonawca nie jest w stanie uzyskać tych dokumentów – inne dokumenty, będzie jednoznacznie z nich wynikać zakres rzeczowy i kwotowy odpowiadający spełnieniu warunków udziału w postępowaniu. </w:t>
      </w:r>
    </w:p>
    <w:p w:rsidR="00ED12F4" w:rsidRDefault="00ED12F4" w:rsidP="00ED12F4">
      <w:pPr>
        <w:pStyle w:val="Akapitzlist2"/>
        <w:spacing w:after="120"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Wykonawca potwierdza spełnianie warunku udziału w pierwszej kolejności poprzez złożenie wraz z ofertą Oświadczenia własnego, o którym mowa </w:t>
      </w:r>
      <w:r w:rsidRPr="0067785A">
        <w:rPr>
          <w:rFonts w:cs="Times New Roman"/>
        </w:rPr>
        <w:t xml:space="preserve">w </w:t>
      </w:r>
      <w:r w:rsidRPr="0067785A">
        <w:rPr>
          <w:rFonts w:cs="Times New Roman"/>
          <w:b/>
        </w:rPr>
        <w:t xml:space="preserve"> 7.1 IDW.</w:t>
      </w:r>
    </w:p>
    <w:p w:rsidR="00ED12F4" w:rsidRDefault="00ED12F4" w:rsidP="00ED12F4">
      <w:pPr>
        <w:pStyle w:val="Akapitzlist2"/>
        <w:spacing w:after="120" w:line="100" w:lineRule="atLeast"/>
        <w:ind w:left="567"/>
        <w:jc w:val="both"/>
        <w:rPr>
          <w:rFonts w:cs="Times New Roman"/>
        </w:rPr>
      </w:pPr>
      <w:r>
        <w:rPr>
          <w:rFonts w:cs="Times New Roman"/>
        </w:rPr>
        <w:t>Informacje dodatkowe:</w:t>
      </w:r>
    </w:p>
    <w:p w:rsidR="00ED12F4" w:rsidRPr="008C796A" w:rsidRDefault="00ED12F4" w:rsidP="00653443">
      <w:pPr>
        <w:pStyle w:val="Akapitzlist2"/>
        <w:spacing w:after="120"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Dla potrzeb oceny spełnienia warunków udziału w postępowaniu z pkt 6.1.1, jeżeli wartości zostaną podane w walutach innych niż PLN, Zamawiający przyjmie średni kurs PLN do tej waluty podawany przez NBP w oparciu o tabelę średnich kursów walut obcych, na dzień opublikowania ogłoszenia o zamówieniu w Biuletynie Zamówień Publicznych</w:t>
      </w:r>
      <w:r w:rsidR="005914A4">
        <w:rPr>
          <w:rFonts w:cs="Times New Roman"/>
        </w:rPr>
        <w:t>”.</w:t>
      </w:r>
    </w:p>
    <w:p w:rsidR="006C146E" w:rsidRPr="00170160" w:rsidRDefault="006C146E" w:rsidP="003B5D8D">
      <w:pPr>
        <w:pStyle w:val="Akapitzlis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14A4" w:rsidRPr="00834975" w:rsidRDefault="005914A4" w:rsidP="008349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Rozdziale I SWZ – Instrukcja dla Wykonawców</w:t>
      </w:r>
      <w:r w:rsidR="00834975" w:rsidRPr="00834975">
        <w:rPr>
          <w:rFonts w:ascii="Times New Roman" w:hAnsi="Times New Roman" w:cs="Times New Roman"/>
          <w:b/>
          <w:sz w:val="23"/>
          <w:szCs w:val="23"/>
        </w:rPr>
        <w:t xml:space="preserve"> zapis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34975" w:rsidRPr="000C449A">
        <w:rPr>
          <w:rFonts w:ascii="Times New Roman" w:hAnsi="Times New Roman" w:cs="Times New Roman"/>
          <w:b/>
          <w:sz w:val="23"/>
          <w:szCs w:val="23"/>
        </w:rPr>
        <w:t>pkt. 6.1.</w:t>
      </w:r>
      <w:r w:rsidR="0083497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834975">
        <w:rPr>
          <w:rFonts w:ascii="Times New Roman" w:hAnsi="Times New Roman" w:cs="Times New Roman"/>
          <w:b/>
          <w:sz w:val="23"/>
          <w:szCs w:val="23"/>
        </w:rPr>
        <w:t>ppkt</w:t>
      </w:r>
      <w:proofErr w:type="spellEnd"/>
      <w:r w:rsidR="00834975">
        <w:rPr>
          <w:rFonts w:ascii="Times New Roman" w:hAnsi="Times New Roman" w:cs="Times New Roman"/>
          <w:b/>
          <w:sz w:val="23"/>
          <w:szCs w:val="23"/>
        </w:rPr>
        <w:t>. 4)</w:t>
      </w:r>
      <w:r w:rsidR="00834975" w:rsidRPr="0017016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34975">
        <w:rPr>
          <w:rFonts w:ascii="Times New Roman" w:hAnsi="Times New Roman" w:cs="Times New Roman"/>
          <w:sz w:val="23"/>
          <w:szCs w:val="23"/>
        </w:rPr>
        <w:t>ulega</w:t>
      </w:r>
      <w:proofErr w:type="gramEnd"/>
      <w:r w:rsidRPr="00834975">
        <w:rPr>
          <w:rFonts w:ascii="Times New Roman" w:hAnsi="Times New Roman" w:cs="Times New Roman"/>
          <w:sz w:val="23"/>
          <w:szCs w:val="23"/>
        </w:rPr>
        <w:t xml:space="preserve"> zmianie i przyjmuje treść:</w:t>
      </w:r>
    </w:p>
    <w:p w:rsidR="005914A4" w:rsidRDefault="005914A4" w:rsidP="00834975">
      <w:pPr>
        <w:pStyle w:val="Akapitzlist2"/>
        <w:spacing w:after="120" w:line="276" w:lineRule="auto"/>
        <w:ind w:left="709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„</w:t>
      </w:r>
      <w:r w:rsidRPr="00D9756B">
        <w:rPr>
          <w:rFonts w:cs="Times New Roman"/>
          <w:b/>
        </w:rPr>
        <w:t>6.1.2.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o</w:t>
      </w:r>
      <w:proofErr w:type="gramEnd"/>
      <w:r>
        <w:rPr>
          <w:rFonts w:cs="Times New Roman"/>
          <w:b/>
        </w:rPr>
        <w:t xml:space="preserve"> udzielenie zamówienia mogą ubiegać się Wykonawcy, którzy wykażą minimalne poziomy zdolności w </w:t>
      </w:r>
      <w:r w:rsidRPr="004E7965">
        <w:rPr>
          <w:rFonts w:cs="Times New Roman"/>
          <w:b/>
          <w:u w:val="single"/>
        </w:rPr>
        <w:t>zakresie osób,</w:t>
      </w:r>
      <w:r>
        <w:rPr>
          <w:rFonts w:cs="Times New Roman"/>
          <w:b/>
        </w:rPr>
        <w:t xml:space="preserve"> które zostaną skierowane przez Wykonawcę do realizacji zamówienia tj.</w:t>
      </w:r>
      <w:r w:rsidRPr="00FD2501">
        <w:rPr>
          <w:rFonts w:cs="Times New Roman"/>
          <w:b/>
        </w:rPr>
        <w:t xml:space="preserve"> który </w:t>
      </w:r>
      <w:r>
        <w:rPr>
          <w:rFonts w:cs="Times New Roman"/>
          <w:b/>
        </w:rPr>
        <w:t>dysponuje osobą/mi zdolną/</w:t>
      </w:r>
      <w:proofErr w:type="spellStart"/>
      <w:r>
        <w:rPr>
          <w:rFonts w:cs="Times New Roman"/>
          <w:b/>
        </w:rPr>
        <w:t>ymi</w:t>
      </w:r>
      <w:proofErr w:type="spellEnd"/>
      <w:r>
        <w:rPr>
          <w:rFonts w:cs="Times New Roman"/>
          <w:b/>
        </w:rPr>
        <w:t xml:space="preserve"> do wykonania zamówienia: </w:t>
      </w:r>
      <w:bookmarkStart w:id="0" w:name="_Hlk40350081"/>
    </w:p>
    <w:p w:rsidR="005914A4" w:rsidRPr="00614AFA" w:rsidRDefault="005914A4" w:rsidP="005914A4">
      <w:pPr>
        <w:pStyle w:val="Akapitzlist2"/>
        <w:tabs>
          <w:tab w:val="left" w:pos="15840"/>
        </w:tabs>
        <w:spacing w:after="120" w:line="276" w:lineRule="auto"/>
        <w:ind w:left="993"/>
        <w:jc w:val="both"/>
        <w:rPr>
          <w:rFonts w:cs="Times New Roman"/>
          <w:bCs/>
        </w:rPr>
      </w:pPr>
      <w:proofErr w:type="gramStart"/>
      <w:r w:rsidRPr="00614AFA">
        <w:rPr>
          <w:rFonts w:cs="Times New Roman"/>
          <w:bCs/>
        </w:rPr>
        <w:t>a</w:t>
      </w:r>
      <w:proofErr w:type="gramEnd"/>
      <w:r w:rsidRPr="00614AFA">
        <w:rPr>
          <w:rFonts w:cs="Times New Roman"/>
          <w:bCs/>
        </w:rPr>
        <w:t xml:space="preserve">) co najmniej 1 osobą, która będzie pełnić funkcje kierownika budowy posiadającą uprawnienia do kierowania robotami budowlanymi </w:t>
      </w:r>
      <w:r w:rsidRPr="00614AFA">
        <w:rPr>
          <w:rFonts w:cs="Times New Roman"/>
          <w:b/>
          <w:bCs/>
        </w:rPr>
        <w:t xml:space="preserve">w </w:t>
      </w:r>
      <w:r w:rsidRPr="00614AFA">
        <w:rPr>
          <w:rFonts w:cs="Times New Roman"/>
          <w:b/>
          <w:bCs/>
          <w:i/>
        </w:rPr>
        <w:t xml:space="preserve">specjalności konstrukcyjno-budowlanej </w:t>
      </w:r>
      <w:r w:rsidRPr="00614AFA">
        <w:rPr>
          <w:rFonts w:cs="Times New Roman"/>
          <w:bCs/>
        </w:rPr>
        <w:t xml:space="preserve">określone przepisami ustawy </w:t>
      </w:r>
      <w:r w:rsidRPr="00614AFA">
        <w:rPr>
          <w:rFonts w:cs="Times New Roman"/>
          <w:bCs/>
          <w:i/>
          <w:iCs/>
        </w:rPr>
        <w:t>Prawo budowlane</w:t>
      </w:r>
      <w:r w:rsidRPr="00614AFA">
        <w:rPr>
          <w:rFonts w:cs="Times New Roman"/>
          <w:bCs/>
        </w:rPr>
        <w:t>,</w:t>
      </w:r>
    </w:p>
    <w:p w:rsidR="005914A4" w:rsidRPr="00614AFA" w:rsidRDefault="005914A4" w:rsidP="005914A4">
      <w:pPr>
        <w:pStyle w:val="Akapitzlist2"/>
        <w:ind w:left="993"/>
        <w:jc w:val="both"/>
        <w:rPr>
          <w:rFonts w:cs="Times New Roman"/>
          <w:bCs/>
        </w:rPr>
      </w:pPr>
      <w:proofErr w:type="gramStart"/>
      <w:r w:rsidRPr="00614AFA">
        <w:rPr>
          <w:rFonts w:cs="Times New Roman"/>
          <w:bCs/>
        </w:rPr>
        <w:t>b</w:t>
      </w:r>
      <w:proofErr w:type="gramEnd"/>
      <w:r w:rsidRPr="00614AFA">
        <w:rPr>
          <w:rFonts w:cs="Times New Roman"/>
          <w:bCs/>
        </w:rPr>
        <w:t xml:space="preserve">) co najmniej 1 osobą, która pełnić będzie funkcję kierownika robót branży instalacyjnej elektrycznej posiadającą uprawnienia do kierowania robotami budowlanymi w </w:t>
      </w:r>
      <w:r w:rsidRPr="00614AFA">
        <w:rPr>
          <w:rFonts w:cs="Times New Roman"/>
          <w:b/>
          <w:bCs/>
          <w:i/>
        </w:rPr>
        <w:t>specjalności instalacyjnej w zakresie sieci, instalacji i urządzeń elektrycznych i</w:t>
      </w:r>
      <w:r w:rsidRPr="00614AFA">
        <w:rPr>
          <w:rFonts w:cs="Times New Roman"/>
          <w:b/>
          <w:bCs/>
          <w:i/>
          <w:iCs/>
        </w:rPr>
        <w:t xml:space="preserve"> elektroenergetycznych</w:t>
      </w:r>
      <w:r w:rsidRPr="00614AFA">
        <w:rPr>
          <w:rFonts w:cs="Times New Roman"/>
          <w:b/>
          <w:bCs/>
        </w:rPr>
        <w:t xml:space="preserve">, </w:t>
      </w:r>
      <w:r w:rsidRPr="00614AFA">
        <w:rPr>
          <w:rFonts w:cs="Times New Roman"/>
          <w:bCs/>
        </w:rPr>
        <w:t>określone przepisami Prawo budowlane,</w:t>
      </w:r>
    </w:p>
    <w:p w:rsidR="005914A4" w:rsidRPr="00614AFA" w:rsidRDefault="005914A4" w:rsidP="005914A4">
      <w:pPr>
        <w:pStyle w:val="Akapitzlist2"/>
        <w:ind w:left="993"/>
        <w:jc w:val="both"/>
        <w:rPr>
          <w:rFonts w:cs="Times New Roman"/>
          <w:bCs/>
        </w:rPr>
      </w:pPr>
    </w:p>
    <w:p w:rsidR="005914A4" w:rsidRPr="00614AFA" w:rsidRDefault="005914A4" w:rsidP="005914A4">
      <w:pPr>
        <w:pStyle w:val="Akapitzlist2"/>
        <w:numPr>
          <w:ilvl w:val="0"/>
          <w:numId w:val="3"/>
        </w:numPr>
        <w:tabs>
          <w:tab w:val="left" w:pos="1560"/>
          <w:tab w:val="left" w:pos="1701"/>
        </w:tabs>
        <w:ind w:left="993" w:firstLine="0"/>
        <w:jc w:val="both"/>
        <w:rPr>
          <w:rFonts w:cs="Times New Roman"/>
          <w:bCs/>
        </w:rPr>
      </w:pPr>
      <w:r w:rsidRPr="00614AFA">
        <w:rPr>
          <w:rFonts w:cs="Times New Roman"/>
          <w:bCs/>
        </w:rPr>
        <w:t xml:space="preserve">co najmniej 1 osobą, która pełnić będzie funkcję kierownika robót branży instalacyjnej sanitarnej posiadającą uprawnienia budowlane do kierowania robotami budowlanymi </w:t>
      </w:r>
      <w:r w:rsidRPr="00614AFA">
        <w:rPr>
          <w:rFonts w:cs="Times New Roman"/>
          <w:b/>
          <w:bCs/>
        </w:rPr>
        <w:t xml:space="preserve">w </w:t>
      </w:r>
      <w:r w:rsidRPr="00614AFA">
        <w:rPr>
          <w:rFonts w:cs="Times New Roman"/>
          <w:b/>
          <w:bCs/>
          <w:i/>
        </w:rPr>
        <w:t>specjalności instalacyjnej w zakresie sieci, instalacji i urządzeń cieplnych, wentylacyj</w:t>
      </w:r>
      <w:r>
        <w:rPr>
          <w:rFonts w:cs="Times New Roman"/>
          <w:b/>
          <w:bCs/>
          <w:i/>
        </w:rPr>
        <w:t xml:space="preserve">nych, gazowych, </w:t>
      </w:r>
      <w:proofErr w:type="gramStart"/>
      <w:r>
        <w:rPr>
          <w:rFonts w:cs="Times New Roman"/>
          <w:b/>
          <w:bCs/>
          <w:i/>
        </w:rPr>
        <w:t>wodociągowych                                  i</w:t>
      </w:r>
      <w:proofErr w:type="gramEnd"/>
      <w:r>
        <w:rPr>
          <w:rFonts w:cs="Times New Roman"/>
          <w:b/>
          <w:bCs/>
          <w:i/>
        </w:rPr>
        <w:t xml:space="preserve"> </w:t>
      </w:r>
      <w:r w:rsidRPr="00614AFA">
        <w:rPr>
          <w:rFonts w:cs="Times New Roman"/>
          <w:b/>
          <w:bCs/>
          <w:i/>
        </w:rPr>
        <w:t>kanalizacyjnych</w:t>
      </w:r>
      <w:r w:rsidRPr="00614AFA">
        <w:rPr>
          <w:rFonts w:cs="Times New Roman"/>
          <w:bCs/>
          <w:i/>
        </w:rPr>
        <w:t xml:space="preserve"> </w:t>
      </w:r>
      <w:r w:rsidRPr="00614AFA">
        <w:rPr>
          <w:rFonts w:cs="Times New Roman"/>
          <w:bCs/>
        </w:rPr>
        <w:t xml:space="preserve">określonych przepisami ustawy Prawo budowlane.  </w:t>
      </w:r>
    </w:p>
    <w:p w:rsidR="005914A4" w:rsidRPr="00D67014" w:rsidRDefault="005914A4" w:rsidP="005914A4">
      <w:pPr>
        <w:pStyle w:val="Akapitzlist2"/>
        <w:spacing w:before="120" w:after="120" w:line="100" w:lineRule="atLeast"/>
        <w:ind w:left="993"/>
        <w:jc w:val="both"/>
        <w:rPr>
          <w:rFonts w:cs="Times New Roman"/>
        </w:rPr>
      </w:pPr>
      <w:r w:rsidRPr="00D67014">
        <w:rPr>
          <w:rFonts w:cs="Times New Roman"/>
        </w:rPr>
        <w:t>Uwaga!</w:t>
      </w:r>
    </w:p>
    <w:p w:rsidR="005914A4" w:rsidRPr="00D67014" w:rsidRDefault="005914A4" w:rsidP="005914A4">
      <w:pPr>
        <w:pStyle w:val="Akapitzlist2"/>
        <w:spacing w:before="120" w:after="120" w:line="100" w:lineRule="atLeast"/>
        <w:ind w:left="993"/>
        <w:jc w:val="both"/>
        <w:rPr>
          <w:rFonts w:cs="Times New Roman"/>
        </w:rPr>
      </w:pPr>
      <w:r w:rsidRPr="00D67014">
        <w:rPr>
          <w:rFonts w:cs="Times New Roman"/>
        </w:rPr>
        <w:t xml:space="preserve">Wskazane osoby w pkt. 6.1.2. lit. a), b) i c) IDW powinny posiadać uprawnienia budowlane i doświadczenie zawodowe adekwatne do wykonywanych czynności </w:t>
      </w:r>
      <w:r w:rsidRPr="00D67014">
        <w:rPr>
          <w:rFonts w:cs="Times New Roman"/>
        </w:rPr>
        <w:lastRenderedPageBreak/>
        <w:t>objętych przedmiotem zamówienia.</w:t>
      </w:r>
    </w:p>
    <w:p w:rsidR="005914A4" w:rsidRDefault="005914A4" w:rsidP="00467C87">
      <w:pPr>
        <w:pStyle w:val="Akapitzlist2"/>
        <w:ind w:left="992"/>
        <w:jc w:val="both"/>
        <w:rPr>
          <w:rFonts w:cs="Times New Roman"/>
          <w:b/>
          <w:i/>
        </w:rPr>
      </w:pPr>
      <w:r w:rsidRPr="009206EF">
        <w:rPr>
          <w:rFonts w:cs="Times New Roman"/>
          <w:b/>
          <w:i/>
        </w:rPr>
        <w:t>Zamawiający dopuszcza łączenie funkcji kierownika budowy z funkcją kierownika robót (poszczególnych branż), jak również funkcję kierownika robót poszczególnej branży z funkcją kierownika robót innej branży oraz pełnienie funkcji kierownika robót danej branży przez więcej niż jedną osobę pod warunkiem, że osoby te posiadają wymagane uprawnienia.</w:t>
      </w:r>
    </w:p>
    <w:p w:rsidR="005914A4" w:rsidRPr="008C796A" w:rsidRDefault="005914A4" w:rsidP="008C796A">
      <w:pPr>
        <w:pStyle w:val="Akapitzlist2"/>
        <w:spacing w:after="120"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Wykonawca potwierdza spełnianie warunku udziału w pierwszej kolejności poprzez złożenie wraz z ofertą Oświadczenia własnego, o którym mowa </w:t>
      </w:r>
      <w:r w:rsidRPr="0067785A">
        <w:rPr>
          <w:rFonts w:cs="Times New Roman"/>
        </w:rPr>
        <w:t xml:space="preserve">w </w:t>
      </w:r>
      <w:r>
        <w:rPr>
          <w:rFonts w:cs="Times New Roman"/>
          <w:b/>
        </w:rPr>
        <w:t xml:space="preserve"> 7.1 IDW”.</w:t>
      </w:r>
    </w:p>
    <w:bookmarkEnd w:id="0"/>
    <w:p w:rsidR="005914A4" w:rsidRDefault="005914A4" w:rsidP="005914A4">
      <w:pPr>
        <w:pStyle w:val="Akapitzlis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951F9" w:rsidRDefault="001951F9" w:rsidP="001951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W Rozdziale I SWZ – Instrukcja dla Wykonawców pkt. 7.4 </w:t>
      </w:r>
      <w:proofErr w:type="spellStart"/>
      <w:r>
        <w:rPr>
          <w:rFonts w:ascii="Times New Roman" w:hAnsi="Times New Roman" w:cs="Times New Roman"/>
          <w:sz w:val="23"/>
          <w:szCs w:val="23"/>
        </w:rPr>
        <w:t>ppkt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2 </w:t>
      </w:r>
      <w:proofErr w:type="gramStart"/>
      <w:r>
        <w:rPr>
          <w:rFonts w:ascii="Times New Roman" w:hAnsi="Times New Roman" w:cs="Times New Roman"/>
          <w:sz w:val="23"/>
          <w:szCs w:val="23"/>
        </w:rPr>
        <w:t>lit</w:t>
      </w:r>
      <w:proofErr w:type="gramEnd"/>
      <w:r>
        <w:rPr>
          <w:rFonts w:ascii="Times New Roman" w:hAnsi="Times New Roman" w:cs="Times New Roman"/>
          <w:sz w:val="23"/>
          <w:szCs w:val="23"/>
        </w:rPr>
        <w:t>. a)</w:t>
      </w:r>
      <w:r w:rsidRPr="001951F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D12F4">
        <w:rPr>
          <w:rFonts w:ascii="Times New Roman" w:hAnsi="Times New Roman" w:cs="Times New Roman"/>
          <w:b/>
          <w:sz w:val="23"/>
          <w:szCs w:val="23"/>
        </w:rPr>
        <w:t xml:space="preserve">wykreśla się </w:t>
      </w:r>
      <w:r w:rsidRPr="008C796A">
        <w:rPr>
          <w:rFonts w:ascii="Times New Roman" w:hAnsi="Times New Roman" w:cs="Times New Roman"/>
          <w:b/>
          <w:sz w:val="24"/>
          <w:szCs w:val="24"/>
        </w:rPr>
        <w:t>zapis o treści:</w:t>
      </w:r>
      <w:r w:rsidRPr="008C7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443" w:rsidRPr="008C796A" w:rsidRDefault="00653443" w:rsidP="0065344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34" w:rsidRPr="008C796A" w:rsidRDefault="00F50643" w:rsidP="008C796A">
      <w:pPr>
        <w:pStyle w:val="Akapitzlist"/>
        <w:spacing w:line="240" w:lineRule="auto"/>
        <w:jc w:val="both"/>
        <w:rPr>
          <w:rStyle w:val="tekstdokbold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8C796A">
        <w:rPr>
          <w:rFonts w:ascii="Times New Roman" w:hAnsi="Times New Roman" w:cs="Times New Roman"/>
          <w:sz w:val="24"/>
          <w:szCs w:val="24"/>
        </w:rPr>
        <w:t xml:space="preserve">„ a) </w:t>
      </w:r>
      <w:r w:rsidRPr="008C796A">
        <w:rPr>
          <w:rStyle w:val="tekstdokbold"/>
          <w:rFonts w:ascii="Times New Roman" w:hAnsi="Times New Roman" w:cs="Times New Roman"/>
          <w:iCs/>
          <w:sz w:val="24"/>
          <w:szCs w:val="24"/>
        </w:rPr>
        <w:t>wykaz robót</w:t>
      </w:r>
      <w:r w:rsidRPr="008C796A">
        <w:rPr>
          <w:rStyle w:val="tekstdokbold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daty, miejsca wykonania i podmiotów, na rzecz których roboty te zostały wykonane, oraz załączeniem dowodów określających czy te roboty budowlane zostały wykonane należycie, przy czym dowodami, o których mowa, są referencję bądź dokumenty sporządzone przez podmiot, na rzecz którego roboty budowlane były wykonywane, a jeżeli z uzasadnionej przyczyny o obiektywnym charakterze </w:t>
      </w:r>
      <w:proofErr w:type="gramStart"/>
      <w:r w:rsidRPr="008C796A">
        <w:rPr>
          <w:rStyle w:val="tekstdokbold"/>
          <w:rFonts w:ascii="Times New Roman" w:hAnsi="Times New Roman" w:cs="Times New Roman"/>
          <w:b w:val="0"/>
          <w:bCs w:val="0"/>
          <w:iCs/>
          <w:sz w:val="24"/>
          <w:szCs w:val="24"/>
        </w:rPr>
        <w:t>wykonawca</w:t>
      </w:r>
      <w:proofErr w:type="gramEnd"/>
      <w:r w:rsidRPr="008C796A">
        <w:rPr>
          <w:rStyle w:val="tekstdokbold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nie jest w stanie uzyskać tych dokumentów – inne dokumenty”.</w:t>
      </w:r>
    </w:p>
    <w:p w:rsidR="008C796A" w:rsidRDefault="008C796A" w:rsidP="008C796A">
      <w:pPr>
        <w:pStyle w:val="Akapitzlis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7434" w:rsidRDefault="008B7434" w:rsidP="00467C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W Rozdziale I</w:t>
      </w:r>
      <w:r>
        <w:rPr>
          <w:rFonts w:ascii="Times New Roman" w:hAnsi="Times New Roman" w:cs="Times New Roman"/>
          <w:sz w:val="23"/>
          <w:szCs w:val="23"/>
        </w:rPr>
        <w:t>II SWZ – Formularz</w:t>
      </w:r>
      <w:r w:rsidR="00653443">
        <w:rPr>
          <w:rFonts w:ascii="Times New Roman" w:hAnsi="Times New Roman" w:cs="Times New Roman"/>
          <w:sz w:val="23"/>
          <w:szCs w:val="23"/>
        </w:rPr>
        <w:t xml:space="preserve"> oferty wraz z załącznikami oraz formularze oświadczeń i dokumentów składane na wezwanie zamawiającego w celu potwierdzenia spełnienia warunków udziału w postępowaniu i braku podstaw wykluczenia (podmiotowe środki dowodowe)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53443">
        <w:rPr>
          <w:rFonts w:ascii="Times New Roman" w:hAnsi="Times New Roman" w:cs="Times New Roman"/>
          <w:b/>
          <w:sz w:val="23"/>
          <w:szCs w:val="23"/>
        </w:rPr>
        <w:t>Załącznik Nr 4 do IDW</w:t>
      </w:r>
      <w:r w:rsidRPr="00653443">
        <w:rPr>
          <w:rFonts w:ascii="Times New Roman" w:hAnsi="Times New Roman" w:cs="Times New Roman"/>
          <w:sz w:val="23"/>
          <w:szCs w:val="23"/>
        </w:rPr>
        <w:t xml:space="preserve"> pod nazwą wykaz robót budowlanych </w:t>
      </w:r>
      <w:r w:rsidR="00467C87">
        <w:rPr>
          <w:rFonts w:ascii="Times New Roman" w:hAnsi="Times New Roman" w:cs="Times New Roman"/>
          <w:b/>
          <w:sz w:val="23"/>
          <w:szCs w:val="23"/>
        </w:rPr>
        <w:t>ulega wykreśleniu.</w:t>
      </w:r>
    </w:p>
    <w:p w:rsidR="00467C87" w:rsidRPr="00467C87" w:rsidRDefault="00467C87" w:rsidP="00467C8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82768" w:rsidRPr="00F82768" w:rsidRDefault="00F82768" w:rsidP="00F827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Rozdziale I SWZ – Instrukcja dla Wykonawców zapis pkt.4 </w:t>
      </w:r>
      <w:r w:rsidRPr="00170160">
        <w:rPr>
          <w:rFonts w:ascii="Times New Roman" w:hAnsi="Times New Roman" w:cs="Times New Roman"/>
          <w:sz w:val="23"/>
          <w:szCs w:val="23"/>
        </w:rPr>
        <w:t>ulega zmianie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70160">
        <w:rPr>
          <w:rFonts w:ascii="Times New Roman" w:hAnsi="Times New Roman" w:cs="Times New Roman"/>
          <w:sz w:val="23"/>
          <w:szCs w:val="23"/>
        </w:rPr>
        <w:t>i przyjmuje treść:</w:t>
      </w:r>
    </w:p>
    <w:p w:rsidR="00F82768" w:rsidRPr="00467C87" w:rsidRDefault="00F82768" w:rsidP="00467C87">
      <w:pPr>
        <w:spacing w:after="120" w:line="100" w:lineRule="atLeast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3"/>
          <w:szCs w:val="23"/>
        </w:rPr>
        <w:t>„</w:t>
      </w:r>
      <w:r w:rsidRPr="00F827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Przedmiot zamówienia Wykonawca zobowiązany jest zrealizować w </w:t>
      </w:r>
      <w:r w:rsidRPr="00F827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terminie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235 </w:t>
      </w:r>
      <w:r w:rsidRPr="00F827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dni od</w:t>
      </w:r>
      <w:r w:rsidRPr="00F827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dnia podpisania umowy”.</w:t>
      </w:r>
      <w:r w:rsidRPr="00F827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</w:t>
      </w:r>
    </w:p>
    <w:p w:rsidR="00F82768" w:rsidRDefault="00F82768" w:rsidP="004674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W Rozdziale I</w:t>
      </w:r>
      <w:r>
        <w:rPr>
          <w:rFonts w:ascii="Times New Roman" w:hAnsi="Times New Roman" w:cs="Times New Roman"/>
          <w:sz w:val="23"/>
          <w:szCs w:val="23"/>
        </w:rPr>
        <w:t xml:space="preserve">V SWZ - Wzór umowy w sprawie zamówienia publicznego </w:t>
      </w:r>
      <w:r w:rsidRPr="00F82768">
        <w:rPr>
          <w:rFonts w:ascii="Times New Roman" w:hAnsi="Times New Roman" w:cs="Times New Roman"/>
          <w:b/>
          <w:sz w:val="23"/>
          <w:szCs w:val="23"/>
        </w:rPr>
        <w:t xml:space="preserve">zapis § 3 pkt. 1 lit. b) </w:t>
      </w:r>
      <w:r w:rsidRPr="008C796A">
        <w:rPr>
          <w:rFonts w:ascii="Times New Roman" w:hAnsi="Times New Roman" w:cs="Times New Roman"/>
          <w:sz w:val="23"/>
          <w:szCs w:val="23"/>
        </w:rPr>
        <w:t>ulega zmianie i przyjmuje treść:</w:t>
      </w:r>
    </w:p>
    <w:p w:rsidR="00F82768" w:rsidRDefault="00F82768" w:rsidP="00467C87">
      <w:pPr>
        <w:pStyle w:val="Tekstpodstawowy"/>
        <w:tabs>
          <w:tab w:val="left" w:pos="355"/>
          <w:tab w:val="left" w:pos="955"/>
          <w:tab w:val="left" w:pos="16875"/>
          <w:tab w:val="left" w:pos="21127"/>
        </w:tabs>
        <w:spacing w:after="57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„Zakończenie realizacji Przedmiotu umowy – w terminie </w:t>
      </w:r>
      <w:r w:rsidRPr="00F82768">
        <w:rPr>
          <w:rFonts w:cs="Times New Roman"/>
          <w:b/>
        </w:rPr>
        <w:t>235 dni</w:t>
      </w:r>
      <w:r>
        <w:rPr>
          <w:rFonts w:cs="Times New Roman"/>
        </w:rPr>
        <w:t xml:space="preserve"> licząc od dnia zawarcia umowy”.</w:t>
      </w:r>
    </w:p>
    <w:p w:rsidR="00467C87" w:rsidRPr="00F82768" w:rsidRDefault="00467C87" w:rsidP="00467C87">
      <w:pPr>
        <w:pStyle w:val="Tekstpodstawowy"/>
        <w:tabs>
          <w:tab w:val="left" w:pos="355"/>
          <w:tab w:val="left" w:pos="955"/>
          <w:tab w:val="left" w:pos="16875"/>
          <w:tab w:val="left" w:pos="21127"/>
        </w:tabs>
        <w:spacing w:after="57"/>
        <w:ind w:left="720"/>
        <w:jc w:val="both"/>
        <w:rPr>
          <w:rFonts w:cs="Times New Roman"/>
        </w:rPr>
      </w:pPr>
    </w:p>
    <w:p w:rsidR="008C796A" w:rsidRDefault="00467476" w:rsidP="0046747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0160">
        <w:rPr>
          <w:rFonts w:ascii="Times New Roman" w:hAnsi="Times New Roman" w:cs="Times New Roman"/>
          <w:sz w:val="23"/>
          <w:szCs w:val="23"/>
        </w:rPr>
        <w:t>W Rozdziale I</w:t>
      </w:r>
      <w:r>
        <w:rPr>
          <w:rFonts w:ascii="Times New Roman" w:hAnsi="Times New Roman" w:cs="Times New Roman"/>
          <w:sz w:val="23"/>
          <w:szCs w:val="23"/>
        </w:rPr>
        <w:t>V SWZ</w:t>
      </w:r>
      <w:r w:rsidR="00BB4D0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- Wzór umowy w sprawie zamówienia publicznego</w:t>
      </w:r>
      <w:r w:rsidR="00BB4D02">
        <w:rPr>
          <w:rFonts w:ascii="Times New Roman" w:hAnsi="Times New Roman" w:cs="Times New Roman"/>
          <w:sz w:val="23"/>
          <w:szCs w:val="23"/>
        </w:rPr>
        <w:t xml:space="preserve"> 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A7BDB">
        <w:rPr>
          <w:rFonts w:ascii="Times New Roman" w:hAnsi="Times New Roman" w:cs="Times New Roman"/>
          <w:b/>
          <w:i/>
          <w:sz w:val="23"/>
          <w:szCs w:val="23"/>
        </w:rPr>
        <w:t>Załącznik</w:t>
      </w:r>
      <w:r w:rsidR="00BB4D02">
        <w:rPr>
          <w:rFonts w:ascii="Times New Roman" w:hAnsi="Times New Roman" w:cs="Times New Roman"/>
          <w:b/>
          <w:i/>
          <w:sz w:val="23"/>
          <w:szCs w:val="23"/>
        </w:rPr>
        <w:t>u</w:t>
      </w:r>
      <w:r w:rsidRPr="003A7BDB">
        <w:rPr>
          <w:rFonts w:ascii="Times New Roman" w:hAnsi="Times New Roman" w:cs="Times New Roman"/>
          <w:b/>
          <w:i/>
          <w:sz w:val="23"/>
          <w:szCs w:val="23"/>
        </w:rPr>
        <w:t xml:space="preserve"> Nr 1</w:t>
      </w:r>
      <w:r w:rsidRPr="003A7BDB">
        <w:rPr>
          <w:rFonts w:ascii="Times New Roman" w:hAnsi="Times New Roman" w:cs="Times New Roman"/>
          <w:b/>
          <w:sz w:val="23"/>
          <w:szCs w:val="23"/>
        </w:rPr>
        <w:t xml:space="preserve"> do wzoru umowy</w:t>
      </w:r>
      <w:r w:rsidR="00BB4D02">
        <w:rPr>
          <w:rFonts w:ascii="Times New Roman" w:hAnsi="Times New Roman" w:cs="Times New Roman"/>
          <w:b/>
          <w:sz w:val="23"/>
          <w:szCs w:val="23"/>
        </w:rPr>
        <w:t xml:space="preserve"> pod nazwą </w:t>
      </w:r>
      <w:r w:rsidRPr="003A7BDB">
        <w:rPr>
          <w:rFonts w:ascii="Times New Roman" w:hAnsi="Times New Roman" w:cs="Times New Roman"/>
          <w:b/>
          <w:sz w:val="23"/>
          <w:szCs w:val="23"/>
        </w:rPr>
        <w:t>Wzór dokumentu gwarancyjnego</w:t>
      </w:r>
      <w:r w:rsidR="008C796A">
        <w:rPr>
          <w:rFonts w:ascii="Times New Roman" w:hAnsi="Times New Roman" w:cs="Times New Roman"/>
          <w:sz w:val="23"/>
          <w:szCs w:val="23"/>
        </w:rPr>
        <w:t>:</w:t>
      </w:r>
    </w:p>
    <w:p w:rsidR="008C796A" w:rsidRDefault="008C796A" w:rsidP="008C79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170160">
        <w:rPr>
          <w:rFonts w:ascii="Times New Roman" w:hAnsi="Times New Roman" w:cs="Times New Roman"/>
          <w:sz w:val="23"/>
          <w:szCs w:val="23"/>
        </w:rPr>
        <w:t>zapis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796A">
        <w:rPr>
          <w:rFonts w:ascii="Times New Roman" w:hAnsi="Times New Roman" w:cs="Times New Roman"/>
          <w:b/>
          <w:sz w:val="23"/>
          <w:szCs w:val="23"/>
        </w:rPr>
        <w:t>pkt. 3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796A">
        <w:rPr>
          <w:rFonts w:ascii="Times New Roman" w:hAnsi="Times New Roman" w:cs="Times New Roman"/>
          <w:sz w:val="23"/>
          <w:szCs w:val="23"/>
        </w:rPr>
        <w:t>ulega zmianie i przyjmuje treść:</w:t>
      </w:r>
    </w:p>
    <w:p w:rsidR="008C796A" w:rsidRPr="008C796A" w:rsidRDefault="008C796A" w:rsidP="008C796A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8C796A">
        <w:rPr>
          <w:rFonts w:ascii="Times New Roman" w:hAnsi="Times New Roman" w:cs="Times New Roman"/>
          <w:sz w:val="23"/>
          <w:szCs w:val="23"/>
        </w:rPr>
        <w:lastRenderedPageBreak/>
        <w:t>„W okresie gwarancji i rękojmi Wykonawca przyjmuje na siebie wszelkie obowiązki usunięcia stwierdzonych wad. Zamawiający wymaga aby Wykonawca był obecny podczas corocznych przeglądów gwarancyjnych wraz z Inwestorem w celu kontroli obiektu”.</w:t>
      </w:r>
    </w:p>
    <w:p w:rsidR="008C796A" w:rsidRDefault="008C796A" w:rsidP="008C796A">
      <w:pPr>
        <w:pStyle w:val="Akapitzlist"/>
        <w:ind w:left="1080"/>
        <w:rPr>
          <w:rFonts w:ascii="Times New Roman" w:hAnsi="Times New Roman" w:cs="Times New Roman"/>
          <w:sz w:val="23"/>
          <w:szCs w:val="23"/>
        </w:rPr>
      </w:pPr>
    </w:p>
    <w:p w:rsidR="00467476" w:rsidRPr="008C796A" w:rsidRDefault="008C796A" w:rsidP="008C79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170160">
        <w:rPr>
          <w:rFonts w:ascii="Times New Roman" w:hAnsi="Times New Roman" w:cs="Times New Roman"/>
          <w:sz w:val="23"/>
          <w:szCs w:val="23"/>
        </w:rPr>
        <w:t>zapis</w:t>
      </w:r>
      <w:proofErr w:type="gramEnd"/>
      <w:r w:rsidRPr="008C796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B4D02" w:rsidRPr="008C796A">
        <w:rPr>
          <w:rFonts w:ascii="Times New Roman" w:hAnsi="Times New Roman" w:cs="Times New Roman"/>
          <w:b/>
          <w:sz w:val="23"/>
          <w:szCs w:val="23"/>
        </w:rPr>
        <w:t>pkt. 6 lit.</w:t>
      </w:r>
      <w:r>
        <w:rPr>
          <w:rFonts w:ascii="Times New Roman" w:hAnsi="Times New Roman" w:cs="Times New Roman"/>
          <w:b/>
          <w:sz w:val="23"/>
          <w:szCs w:val="23"/>
        </w:rPr>
        <w:t xml:space="preserve"> a) </w:t>
      </w:r>
      <w:r w:rsidR="00467476" w:rsidRPr="008C796A">
        <w:rPr>
          <w:rFonts w:ascii="Times New Roman" w:hAnsi="Times New Roman" w:cs="Times New Roman"/>
          <w:sz w:val="23"/>
          <w:szCs w:val="23"/>
        </w:rPr>
        <w:t>ulega zmianie i przyjmuje treść:</w:t>
      </w:r>
    </w:p>
    <w:p w:rsidR="00467476" w:rsidRPr="00467476" w:rsidRDefault="00467476" w:rsidP="00467476">
      <w:pPr>
        <w:spacing w:after="12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B4">
        <w:rPr>
          <w:rFonts w:ascii="Times New Roman" w:hAnsi="Times New Roman" w:cs="Times New Roman"/>
          <w:sz w:val="24"/>
          <w:szCs w:val="24"/>
        </w:rPr>
        <w:t>„jeżeli wada uniemożliwia zgodnie z obowiązującymi przepisami użytkowanie przedmiotu gwarancji – Wykonawca zobowiązany jest podjąć działania naprawcze niezwłocznie (jednak nie później niż w ciągu 48 h od momentu zgłoszenia przez Zamawiającego), w celu utrzymania ruchu instalacji i usunie stwierdzoną komisyjnie wadę w terminie uzgodnionym z Inwestorem, a w przypadku braku takiej zgody stron, w terminie wskazanym przez Zamawiającego”.</w:t>
      </w:r>
    </w:p>
    <w:p w:rsidR="00561706" w:rsidRPr="00170160" w:rsidRDefault="00561706" w:rsidP="00B36564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color w:val="0000FF"/>
          <w:sz w:val="23"/>
          <w:szCs w:val="23"/>
        </w:rPr>
      </w:pPr>
    </w:p>
    <w:p w:rsidR="00D76DFD" w:rsidRPr="00653443" w:rsidRDefault="00D76DFD" w:rsidP="00B3656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3443">
        <w:rPr>
          <w:rFonts w:ascii="Times New Roman" w:hAnsi="Times New Roman" w:cs="Times New Roman"/>
          <w:b/>
          <w:sz w:val="23"/>
          <w:szCs w:val="23"/>
        </w:rPr>
        <w:t>Niniejsza modyfikacja zostaje dołączona do Specyfikacji Warunków Zamówienia i stanowi jej integralną część. Pozostała treść SWZ nie ulega zmianie.</w:t>
      </w:r>
    </w:p>
    <w:p w:rsidR="00217EDB" w:rsidRDefault="00217EDB" w:rsidP="00170160">
      <w:pPr>
        <w:pStyle w:val="western"/>
        <w:spacing w:before="0" w:after="0"/>
        <w:rPr>
          <w:b/>
          <w:bCs/>
          <w:kern w:val="1"/>
          <w:sz w:val="24"/>
          <w:szCs w:val="24"/>
          <w:u w:val="none"/>
        </w:rPr>
      </w:pPr>
    </w:p>
    <w:p w:rsidR="00217EDB" w:rsidRDefault="00217EDB" w:rsidP="00170160">
      <w:pPr>
        <w:pStyle w:val="western"/>
        <w:spacing w:before="0" w:after="0"/>
        <w:rPr>
          <w:b/>
          <w:bCs/>
          <w:kern w:val="1"/>
          <w:sz w:val="24"/>
          <w:szCs w:val="24"/>
          <w:u w:val="none"/>
        </w:rPr>
      </w:pPr>
    </w:p>
    <w:p w:rsidR="00217EDB" w:rsidRDefault="00217EDB" w:rsidP="00170160">
      <w:pPr>
        <w:pStyle w:val="western"/>
        <w:spacing w:before="0" w:after="0"/>
        <w:rPr>
          <w:b/>
          <w:bCs/>
          <w:kern w:val="1"/>
          <w:sz w:val="24"/>
          <w:szCs w:val="24"/>
          <w:u w:val="none"/>
        </w:rPr>
      </w:pPr>
    </w:p>
    <w:p w:rsidR="00170160" w:rsidRPr="00170160" w:rsidRDefault="00217EDB" w:rsidP="003A7BDB">
      <w:pPr>
        <w:pStyle w:val="western"/>
        <w:spacing w:before="0" w:after="0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  <w:u w:val="none"/>
        </w:rPr>
        <w:t xml:space="preserve">                                                                          </w:t>
      </w:r>
      <w:r w:rsidR="00DF4DBC">
        <w:rPr>
          <w:b/>
          <w:bCs/>
          <w:kern w:val="1"/>
          <w:sz w:val="24"/>
          <w:szCs w:val="24"/>
          <w:u w:val="none"/>
        </w:rPr>
        <w:t xml:space="preserve">                              </w:t>
      </w:r>
      <w:bookmarkStart w:id="1" w:name="_GoBack"/>
      <w:bookmarkEnd w:id="1"/>
    </w:p>
    <w:p w:rsidR="00DF4DBC" w:rsidRDefault="00DF4DBC" w:rsidP="00DF4DBC">
      <w:pPr>
        <w:spacing w:after="120"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</w:t>
      </w:r>
    </w:p>
    <w:p w:rsidR="00DF4DBC" w:rsidRPr="00DF4DBC" w:rsidRDefault="00DF4DBC" w:rsidP="00DF4DBC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D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 w:rsidRPr="00DF4D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DF4DBC" w:rsidRPr="00DF4DBC" w:rsidRDefault="00DF4DBC" w:rsidP="00DF4DBC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DF4DBC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:rsidR="00DF4DBC" w:rsidRPr="00DF4DBC" w:rsidRDefault="00DF4DBC" w:rsidP="00DF4DBC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DF4DBC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 Lech Bugaj</w:t>
      </w:r>
    </w:p>
    <w:p w:rsidR="00DF4DBC" w:rsidRPr="00DF4DBC" w:rsidRDefault="00DF4DBC" w:rsidP="00DF4DBC">
      <w:pPr>
        <w:pStyle w:val="western"/>
        <w:spacing w:before="0" w:after="0"/>
        <w:ind w:left="1416" w:firstLine="708"/>
        <w:rPr>
          <w:b/>
          <w:bCs/>
          <w:sz w:val="24"/>
          <w:szCs w:val="24"/>
          <w:u w:val="none"/>
        </w:rPr>
      </w:pPr>
    </w:p>
    <w:p w:rsidR="00D35DB5" w:rsidRPr="003B5D8D" w:rsidRDefault="00D35DB5" w:rsidP="00170160">
      <w:pPr>
        <w:spacing w:after="120" w:line="240" w:lineRule="auto"/>
        <w:jc w:val="center"/>
        <w:rPr>
          <w:b/>
          <w:bCs/>
          <w:sz w:val="24"/>
          <w:szCs w:val="24"/>
        </w:rPr>
      </w:pPr>
    </w:p>
    <w:sectPr w:rsidR="00D35DB5" w:rsidRPr="003B5D8D" w:rsidSect="003B5D8D">
      <w:headerReference w:type="default" r:id="rId10"/>
      <w:footerReference w:type="default" r:id="rId11"/>
      <w:pgSz w:w="11906" w:h="16838"/>
      <w:pgMar w:top="426" w:right="1417" w:bottom="993" w:left="1417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19" w:rsidRDefault="00D55D19" w:rsidP="003E4528">
      <w:pPr>
        <w:spacing w:after="0" w:line="240" w:lineRule="auto"/>
      </w:pPr>
      <w:r>
        <w:separator/>
      </w:r>
    </w:p>
  </w:endnote>
  <w:endnote w:type="continuationSeparator" w:id="0">
    <w:p w:rsidR="00D55D19" w:rsidRDefault="00D55D19" w:rsidP="003E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3055A9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eastAsia="hi-IN" w:bidi="hi-IN"/>
      </w:rPr>
      <w:t xml:space="preserve">Beneficjent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 xml:space="preserve">Gmina Gidle, 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 xml:space="preserve"> 22, 97-540 Gidle</w:t>
    </w:r>
  </w:p>
  <w:p w:rsidR="00F22C00" w:rsidRPr="00F22C00" w:rsidRDefault="00F22C00" w:rsidP="003055A9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</w:pPr>
    <w:r w:rsidRPr="00F22C00">
      <w:rPr>
        <w:rFonts w:ascii="Times New Roman" w:eastAsia="SimSun" w:hAnsi="Times New Roman" w:cs="Times New Roman"/>
        <w:b/>
        <w:kern w:val="1"/>
        <w:sz w:val="16"/>
        <w:szCs w:val="16"/>
        <w:lang w:eastAsia="hi-IN" w:bidi="hi-IN"/>
      </w:rPr>
      <w:t xml:space="preserve">Biuro projektu: 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 xml:space="preserve">ul. </w:t>
    </w:r>
    <w:proofErr w:type="spellStart"/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>Pławińska</w:t>
    </w:r>
    <w:proofErr w:type="spellEnd"/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 xml:space="preserve"> 22, 97-540 Gidle, tel. 34 32 72</w:t>
    </w:r>
    <w:r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> </w:t>
    </w:r>
    <w:r w:rsidRPr="00F22C00">
      <w:rPr>
        <w:rFonts w:ascii="Times New Roman" w:eastAsia="SimSun" w:hAnsi="Times New Roman" w:cs="Times New Roman"/>
        <w:kern w:val="1"/>
        <w:sz w:val="16"/>
        <w:szCs w:val="16"/>
        <w:lang w:eastAsia="hi-IN" w:bidi="hi-IN"/>
      </w:rPr>
      <w:t>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19" w:rsidRDefault="00D55D19" w:rsidP="003E4528">
      <w:pPr>
        <w:spacing w:after="0" w:line="240" w:lineRule="auto"/>
      </w:pPr>
      <w:r>
        <w:separator/>
      </w:r>
    </w:p>
  </w:footnote>
  <w:footnote w:type="continuationSeparator" w:id="0">
    <w:p w:rsidR="00D55D19" w:rsidRDefault="00D55D19" w:rsidP="003E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00" w:rsidRPr="00F22C00" w:rsidRDefault="00F22C00" w:rsidP="00F22C00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1"/>
        <w:lang w:eastAsia="hi-IN" w:bidi="hi-IN"/>
      </w:rPr>
    </w:pPr>
    <w:r w:rsidRPr="00F22C00">
      <w:rPr>
        <w:rFonts w:ascii="Times New Roman" w:eastAsia="SimSun" w:hAnsi="Times New Roman" w:cs="Mangal"/>
        <w:noProof/>
        <w:kern w:val="1"/>
        <w:sz w:val="24"/>
        <w:szCs w:val="21"/>
        <w:lang w:eastAsia="pl-PL"/>
      </w:rPr>
      <w:drawing>
        <wp:inline distT="0" distB="0" distL="0" distR="0">
          <wp:extent cx="5762625" cy="638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lang w:eastAsia="pl-PL"/>
      </w:rPr>
    </w:pPr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Projekt 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„</w:t>
    </w:r>
    <w:r w:rsidRPr="00F22C00">
      <w:rPr>
        <w:rFonts w:ascii="Times New Roman" w:eastAsia="Calibri" w:hAnsi="Times New Roman" w:cs="Times New Roman"/>
        <w:b/>
        <w:color w:val="000000"/>
        <w:sz w:val="24"/>
        <w:szCs w:val="24"/>
      </w:rPr>
      <w:t>Rozbudowa oczyszczalni ścieków w Gidlach</w:t>
    </w: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”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proofErr w:type="gramStart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>współfinansowany</w:t>
    </w:r>
    <w:proofErr w:type="gramEnd"/>
    <w:r w:rsidRPr="00F22C00">
      <w:rPr>
        <w:rFonts w:ascii="Times New Roman" w:eastAsia="Calibri" w:hAnsi="Times New Roman" w:cs="Times New Roman"/>
        <w:color w:val="000000"/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:rsidR="00F22C00" w:rsidRPr="00F22C00" w:rsidRDefault="00F22C00" w:rsidP="00F22C0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0"/>
        <w:szCs w:val="20"/>
      </w:rPr>
    </w:pPr>
    <w:r w:rsidRPr="00F22C00">
      <w:rPr>
        <w:rFonts w:ascii="Times New Roman" w:eastAsia="Calibri" w:hAnsi="Times New Roman" w:cs="Times New Roman"/>
        <w:b/>
        <w:color w:val="000000"/>
        <w:sz w:val="20"/>
        <w:szCs w:val="20"/>
      </w:rPr>
      <w:t>UDA-RPLD.05.03.02-10-0003/20-00</w:t>
    </w:r>
  </w:p>
  <w:p w:rsidR="003E4528" w:rsidRPr="003E4528" w:rsidRDefault="003E4528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0" w:hanging="18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0F805761"/>
    <w:multiLevelType w:val="hybridMultilevel"/>
    <w:tmpl w:val="EF7E47FA"/>
    <w:lvl w:ilvl="0" w:tplc="ABA4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432C2"/>
    <w:multiLevelType w:val="hybridMultilevel"/>
    <w:tmpl w:val="80BAE12A"/>
    <w:lvl w:ilvl="0" w:tplc="43FC7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C15D1"/>
    <w:multiLevelType w:val="hybridMultilevel"/>
    <w:tmpl w:val="BA167638"/>
    <w:lvl w:ilvl="0" w:tplc="8BBC5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40A2D"/>
    <w:multiLevelType w:val="hybridMultilevel"/>
    <w:tmpl w:val="B88697A4"/>
    <w:lvl w:ilvl="0" w:tplc="3C8667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528"/>
    <w:rsid w:val="000C449A"/>
    <w:rsid w:val="000F3528"/>
    <w:rsid w:val="00143AA8"/>
    <w:rsid w:val="00170160"/>
    <w:rsid w:val="001951F9"/>
    <w:rsid w:val="00217EDB"/>
    <w:rsid w:val="00283974"/>
    <w:rsid w:val="003055A9"/>
    <w:rsid w:val="003715EA"/>
    <w:rsid w:val="003A7BDB"/>
    <w:rsid w:val="003B5D8D"/>
    <w:rsid w:val="003C4CE3"/>
    <w:rsid w:val="003E2BFD"/>
    <w:rsid w:val="003E4528"/>
    <w:rsid w:val="00420FF0"/>
    <w:rsid w:val="00467476"/>
    <w:rsid w:val="00467C87"/>
    <w:rsid w:val="00474932"/>
    <w:rsid w:val="004E01C3"/>
    <w:rsid w:val="005176A6"/>
    <w:rsid w:val="005262C1"/>
    <w:rsid w:val="00554311"/>
    <w:rsid w:val="00561706"/>
    <w:rsid w:val="005914A4"/>
    <w:rsid w:val="00597712"/>
    <w:rsid w:val="00653443"/>
    <w:rsid w:val="006C146E"/>
    <w:rsid w:val="00752263"/>
    <w:rsid w:val="00765698"/>
    <w:rsid w:val="00771014"/>
    <w:rsid w:val="00834975"/>
    <w:rsid w:val="00874293"/>
    <w:rsid w:val="008B7434"/>
    <w:rsid w:val="008C796A"/>
    <w:rsid w:val="00906D3B"/>
    <w:rsid w:val="00933FD9"/>
    <w:rsid w:val="009E3055"/>
    <w:rsid w:val="00A73C89"/>
    <w:rsid w:val="00A8216C"/>
    <w:rsid w:val="00B36564"/>
    <w:rsid w:val="00BB1FE9"/>
    <w:rsid w:val="00BB4D02"/>
    <w:rsid w:val="00BC7088"/>
    <w:rsid w:val="00CB310C"/>
    <w:rsid w:val="00D11256"/>
    <w:rsid w:val="00D35DB5"/>
    <w:rsid w:val="00D55D19"/>
    <w:rsid w:val="00D76DFD"/>
    <w:rsid w:val="00DA618A"/>
    <w:rsid w:val="00DF4DBC"/>
    <w:rsid w:val="00E32E58"/>
    <w:rsid w:val="00ED12F4"/>
    <w:rsid w:val="00F22C00"/>
    <w:rsid w:val="00F50643"/>
    <w:rsid w:val="00F82768"/>
    <w:rsid w:val="00F946E0"/>
    <w:rsid w:val="00FD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03675"/>
  <w15:docId w15:val="{2E295E42-3590-4372-BBB3-1FEEB9DD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5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528"/>
    <w:rPr>
      <w:color w:val="0563C1" w:themeColor="hyperlink"/>
      <w:u w:val="single"/>
    </w:rPr>
  </w:style>
  <w:style w:type="paragraph" w:customStyle="1" w:styleId="Default">
    <w:name w:val="Default"/>
    <w:rsid w:val="003E45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3E4528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28"/>
  </w:style>
  <w:style w:type="paragraph" w:styleId="Stopka">
    <w:name w:val="footer"/>
    <w:basedOn w:val="Normalny"/>
    <w:link w:val="StopkaZnak"/>
    <w:uiPriority w:val="99"/>
    <w:unhideWhenUsed/>
    <w:rsid w:val="003E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28"/>
  </w:style>
  <w:style w:type="paragraph" w:styleId="Akapitzlist">
    <w:name w:val="List Paragraph"/>
    <w:basedOn w:val="Normalny"/>
    <w:uiPriority w:val="34"/>
    <w:qFormat/>
    <w:rsid w:val="003E4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6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C449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ED12F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dokbold">
    <w:name w:val="tekst dok. bold"/>
    <w:rsid w:val="00F50643"/>
    <w:rPr>
      <w:b/>
      <w:bCs/>
    </w:rPr>
  </w:style>
  <w:style w:type="paragraph" w:styleId="Tekstpodstawowy">
    <w:name w:val="Body Text"/>
    <w:basedOn w:val="Normalny"/>
    <w:link w:val="TekstpodstawowyZnak"/>
    <w:rsid w:val="00F5064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5064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WW8Num1z7">
    <w:name w:val="WW8Num1z7"/>
    <w:rsid w:val="00834975"/>
  </w:style>
  <w:style w:type="paragraph" w:customStyle="1" w:styleId="Akapitzlist3">
    <w:name w:val="Akapit z listą3"/>
    <w:basedOn w:val="Normalny"/>
    <w:rsid w:val="0083497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idl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b1976718-fbda-43ce-b6f8-f8740cb373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B4C5-8A46-4FA5-AC5D-4723AAF6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31</cp:revision>
  <cp:lastPrinted>2022-02-08T14:05:00Z</cp:lastPrinted>
  <dcterms:created xsi:type="dcterms:W3CDTF">2021-12-27T12:32:00Z</dcterms:created>
  <dcterms:modified xsi:type="dcterms:W3CDTF">2022-02-08T15:29:00Z</dcterms:modified>
</cp:coreProperties>
</file>